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9402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402"/>
      </w:tblGrid>
      <w:tr w:rsidR="00A93727" w:rsidRPr="00E12E38" w14:paraId="612C41F4" w14:textId="77777777" w:rsidTr="00A93727">
        <w:tc>
          <w:tcPr>
            <w:tcW w:w="9402" w:type="dxa"/>
            <w:shd w:val="clear" w:color="auto" w:fill="auto"/>
          </w:tcPr>
          <w:p w14:paraId="2A69E70A" w14:textId="1E2C1374" w:rsidR="00A93727" w:rsidRPr="00E12E38" w:rsidRDefault="00A93727" w:rsidP="00EC7C8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تكوين الفن الإسلامي</w:t>
            </w:r>
          </w:p>
        </w:tc>
      </w:tr>
      <w:tr w:rsidR="00A93727" w:rsidRPr="00E12E38" w14:paraId="1EFE7925" w14:textId="77777777" w:rsidTr="00A93727">
        <w:tc>
          <w:tcPr>
            <w:tcW w:w="9402" w:type="dxa"/>
            <w:shd w:val="clear" w:color="auto" w:fill="auto"/>
          </w:tcPr>
          <w:p w14:paraId="79EB182F" w14:textId="77777777" w:rsidR="00A93727" w:rsidRPr="00E12E38" w:rsidRDefault="00A93727" w:rsidP="00EC7C83">
            <w:pPr>
              <w:ind w:left="360"/>
              <w:jc w:val="lowKashida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  <w:r w:rsidRPr="00E12E3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تمهيد</w:t>
            </w:r>
          </w:p>
        </w:tc>
      </w:tr>
      <w:tr w:rsidR="00A93727" w:rsidRPr="00E12E38" w14:paraId="3A6ACE37" w14:textId="77777777" w:rsidTr="00A93727">
        <w:tc>
          <w:tcPr>
            <w:tcW w:w="9402" w:type="dxa"/>
            <w:shd w:val="clear" w:color="auto" w:fill="auto"/>
          </w:tcPr>
          <w:p w14:paraId="237A3618" w14:textId="77777777" w:rsidR="00A93727" w:rsidRPr="00E12E38" w:rsidRDefault="00A93727" w:rsidP="00EC7C83">
            <w:pPr>
              <w:ind w:left="360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E12E38">
              <w:rPr>
                <w:rFonts w:hint="cs"/>
                <w:b/>
                <w:bCs/>
                <w:sz w:val="32"/>
                <w:szCs w:val="32"/>
                <w:rtl/>
              </w:rPr>
              <w:t xml:space="preserve">أولاً: </w:t>
            </w:r>
            <w:r w:rsidRPr="00E12E3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مصادر وأصول الفن الإسلامي</w:t>
            </w:r>
          </w:p>
        </w:tc>
      </w:tr>
      <w:tr w:rsidR="00A93727" w:rsidRPr="00E12E38" w14:paraId="1BEE2DDA" w14:textId="77777777" w:rsidTr="00A93727">
        <w:tc>
          <w:tcPr>
            <w:tcW w:w="9402" w:type="dxa"/>
            <w:shd w:val="clear" w:color="auto" w:fill="auto"/>
          </w:tcPr>
          <w:p w14:paraId="2E75ED12" w14:textId="77777777" w:rsidR="00A93727" w:rsidRPr="00E12E38" w:rsidRDefault="00A93727" w:rsidP="00EC7C83">
            <w:pPr>
              <w:ind w:left="360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E12E38">
              <w:rPr>
                <w:rFonts w:hint="cs"/>
                <w:b/>
                <w:bCs/>
                <w:sz w:val="32"/>
                <w:szCs w:val="32"/>
                <w:rtl/>
              </w:rPr>
              <w:t>الفن الهيلينستي- الفن البيزنطي- الفن المصري المسيحي (القبطي)- الفن الساساني- الفن المانوي- الفن الأويغوري- الفن الصيني- الفن العربي</w:t>
            </w:r>
          </w:p>
        </w:tc>
      </w:tr>
      <w:tr w:rsidR="00A93727" w:rsidRPr="00E12E38" w14:paraId="0C332540" w14:textId="77777777" w:rsidTr="00A93727">
        <w:tc>
          <w:tcPr>
            <w:tcW w:w="9402" w:type="dxa"/>
            <w:shd w:val="clear" w:color="auto" w:fill="auto"/>
          </w:tcPr>
          <w:p w14:paraId="1B61CEC0" w14:textId="77777777" w:rsidR="00A93727" w:rsidRPr="00E12E38" w:rsidRDefault="00A93727" w:rsidP="00EC7C83">
            <w:pPr>
              <w:ind w:left="360"/>
              <w:jc w:val="lowKashida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  <w:r w:rsidRPr="00E12E3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ثانيًا: تكوين الفن الإسلامي</w:t>
            </w:r>
            <w:r w:rsidRPr="00E12E3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A93727" w:rsidRPr="00E12E38" w14:paraId="17A5CE6D" w14:textId="77777777" w:rsidTr="00A93727">
        <w:tc>
          <w:tcPr>
            <w:tcW w:w="9402" w:type="dxa"/>
            <w:shd w:val="clear" w:color="auto" w:fill="auto"/>
          </w:tcPr>
          <w:p w14:paraId="2128B06A" w14:textId="77777777" w:rsidR="00A93727" w:rsidRPr="00E12E38" w:rsidRDefault="00A93727" w:rsidP="00A9372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E12E38">
              <w:rPr>
                <w:rFonts w:cs="Simplified Arabic" w:hint="cs"/>
                <w:b/>
                <w:bCs/>
                <w:sz w:val="32"/>
                <w:szCs w:val="32"/>
                <w:rtl/>
                <w:lang w:eastAsia="en-US"/>
              </w:rPr>
              <w:t>الصور والزخارف الجدارية</w:t>
            </w:r>
          </w:p>
        </w:tc>
      </w:tr>
      <w:tr w:rsidR="00A93727" w:rsidRPr="00E12E38" w14:paraId="1808E155" w14:textId="77777777" w:rsidTr="00A93727">
        <w:tc>
          <w:tcPr>
            <w:tcW w:w="9402" w:type="dxa"/>
            <w:shd w:val="clear" w:color="auto" w:fill="auto"/>
          </w:tcPr>
          <w:p w14:paraId="4EECE79D" w14:textId="77777777" w:rsidR="00A93727" w:rsidRPr="00E12E38" w:rsidRDefault="00A93727" w:rsidP="00EC7C83">
            <w:pPr>
              <w:ind w:left="360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E12E38">
              <w:rPr>
                <w:rFonts w:hint="cs"/>
                <w:b/>
                <w:bCs/>
                <w:sz w:val="32"/>
                <w:szCs w:val="32"/>
                <w:rtl/>
              </w:rPr>
              <w:t>الصور والزخارف المنفذة بالفسيفساء</w:t>
            </w:r>
          </w:p>
        </w:tc>
      </w:tr>
      <w:tr w:rsidR="00A93727" w:rsidRPr="00E12E38" w14:paraId="0032A2D3" w14:textId="77777777" w:rsidTr="00A93727">
        <w:tc>
          <w:tcPr>
            <w:tcW w:w="9402" w:type="dxa"/>
            <w:shd w:val="clear" w:color="auto" w:fill="auto"/>
          </w:tcPr>
          <w:p w14:paraId="27B9262A" w14:textId="77777777" w:rsidR="00A93727" w:rsidRPr="00E12E38" w:rsidRDefault="00A93727" w:rsidP="00EC7C83">
            <w:pPr>
              <w:ind w:left="360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E12E38">
              <w:rPr>
                <w:rFonts w:hint="cs"/>
                <w:b/>
                <w:bCs/>
                <w:sz w:val="32"/>
                <w:szCs w:val="32"/>
                <w:rtl/>
              </w:rPr>
              <w:t>الصور والزخارف المنفذة الألوان المائية</w:t>
            </w:r>
          </w:p>
        </w:tc>
      </w:tr>
      <w:tr w:rsidR="00A93727" w:rsidRPr="00E12E38" w14:paraId="699ABD9E" w14:textId="77777777" w:rsidTr="00A93727">
        <w:tc>
          <w:tcPr>
            <w:tcW w:w="9402" w:type="dxa"/>
            <w:shd w:val="clear" w:color="auto" w:fill="auto"/>
          </w:tcPr>
          <w:p w14:paraId="319D22EA" w14:textId="77777777" w:rsidR="00A93727" w:rsidRPr="00E12E38" w:rsidRDefault="00A93727" w:rsidP="00EC7C83">
            <w:pPr>
              <w:ind w:left="360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E12E38">
              <w:rPr>
                <w:rFonts w:hint="cs"/>
                <w:b/>
                <w:bCs/>
                <w:sz w:val="32"/>
                <w:szCs w:val="32"/>
                <w:rtl/>
              </w:rPr>
              <w:t>الزخارف المحفورة على الحجر والرخام والجص</w:t>
            </w:r>
          </w:p>
        </w:tc>
      </w:tr>
      <w:tr w:rsidR="00A93727" w:rsidRPr="00E12E38" w14:paraId="245AE0ED" w14:textId="77777777" w:rsidTr="00A93727">
        <w:tc>
          <w:tcPr>
            <w:tcW w:w="9402" w:type="dxa"/>
            <w:shd w:val="clear" w:color="auto" w:fill="auto"/>
          </w:tcPr>
          <w:p w14:paraId="70693E9F" w14:textId="77777777" w:rsidR="00A93727" w:rsidRPr="00E12E38" w:rsidRDefault="00A93727" w:rsidP="00A93727">
            <w:pPr>
              <w:numPr>
                <w:ilvl w:val="0"/>
                <w:numId w:val="1"/>
              </w:numPr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E12E3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الفنون التطبيقية</w:t>
            </w:r>
          </w:p>
        </w:tc>
      </w:tr>
      <w:tr w:rsidR="00A93727" w:rsidRPr="00E12E38" w14:paraId="47EB37EB" w14:textId="77777777" w:rsidTr="00A93727">
        <w:tc>
          <w:tcPr>
            <w:tcW w:w="9402" w:type="dxa"/>
            <w:shd w:val="clear" w:color="auto" w:fill="auto"/>
          </w:tcPr>
          <w:p w14:paraId="4D73BB77" w14:textId="77777777" w:rsidR="00A93727" w:rsidRPr="00E12E38" w:rsidRDefault="00A93727" w:rsidP="00EC7C83">
            <w:pPr>
              <w:ind w:left="360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E12E38">
              <w:rPr>
                <w:rFonts w:hint="cs"/>
                <w:b/>
                <w:bCs/>
                <w:sz w:val="32"/>
                <w:szCs w:val="32"/>
                <w:rtl/>
              </w:rPr>
              <w:t>الخزف والفخار</w:t>
            </w:r>
          </w:p>
        </w:tc>
      </w:tr>
      <w:tr w:rsidR="00A93727" w:rsidRPr="00E12E38" w14:paraId="44F06C48" w14:textId="77777777" w:rsidTr="00A93727">
        <w:tc>
          <w:tcPr>
            <w:tcW w:w="9402" w:type="dxa"/>
            <w:shd w:val="clear" w:color="auto" w:fill="auto"/>
          </w:tcPr>
          <w:p w14:paraId="25CD1A99" w14:textId="77777777" w:rsidR="00A93727" w:rsidRPr="00E12E38" w:rsidRDefault="00A93727" w:rsidP="00EC7C83">
            <w:pPr>
              <w:ind w:left="360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E12E38">
              <w:rPr>
                <w:rFonts w:hint="cs"/>
                <w:b/>
                <w:bCs/>
                <w:sz w:val="32"/>
                <w:szCs w:val="32"/>
                <w:rtl/>
              </w:rPr>
              <w:t>الخشب والعاج والعظم</w:t>
            </w:r>
          </w:p>
        </w:tc>
      </w:tr>
      <w:tr w:rsidR="00A93727" w:rsidRPr="00E12E38" w14:paraId="408E1909" w14:textId="77777777" w:rsidTr="00A93727">
        <w:tc>
          <w:tcPr>
            <w:tcW w:w="9402" w:type="dxa"/>
            <w:shd w:val="clear" w:color="auto" w:fill="auto"/>
          </w:tcPr>
          <w:p w14:paraId="5676CF96" w14:textId="77777777" w:rsidR="00A93727" w:rsidRPr="00E12E38" w:rsidRDefault="00A93727" w:rsidP="00EC7C83">
            <w:pPr>
              <w:ind w:left="360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E12E38">
              <w:rPr>
                <w:rFonts w:hint="cs"/>
                <w:b/>
                <w:bCs/>
                <w:sz w:val="32"/>
                <w:szCs w:val="32"/>
                <w:rtl/>
              </w:rPr>
              <w:t>النسيج والأبسطة</w:t>
            </w:r>
          </w:p>
        </w:tc>
      </w:tr>
      <w:tr w:rsidR="00A93727" w:rsidRPr="00E12E38" w14:paraId="44BF5B92" w14:textId="77777777" w:rsidTr="00A93727">
        <w:tc>
          <w:tcPr>
            <w:tcW w:w="9402" w:type="dxa"/>
            <w:shd w:val="clear" w:color="auto" w:fill="auto"/>
          </w:tcPr>
          <w:p w14:paraId="2663372D" w14:textId="77777777" w:rsidR="00A93727" w:rsidRPr="00E12E38" w:rsidRDefault="00A93727" w:rsidP="00EC7C83">
            <w:pPr>
              <w:ind w:left="360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E12E38">
              <w:rPr>
                <w:rFonts w:hint="cs"/>
                <w:b/>
                <w:bCs/>
                <w:sz w:val="32"/>
                <w:szCs w:val="32"/>
                <w:rtl/>
              </w:rPr>
              <w:t>المعادن والحلي</w:t>
            </w:r>
          </w:p>
        </w:tc>
      </w:tr>
      <w:tr w:rsidR="00A93727" w:rsidRPr="00E12E38" w14:paraId="04FB3626" w14:textId="77777777" w:rsidTr="00A93727">
        <w:tc>
          <w:tcPr>
            <w:tcW w:w="9402" w:type="dxa"/>
            <w:shd w:val="clear" w:color="auto" w:fill="auto"/>
          </w:tcPr>
          <w:p w14:paraId="7C28B652" w14:textId="77777777" w:rsidR="00A93727" w:rsidRPr="00E12E38" w:rsidRDefault="00A93727" w:rsidP="00EC7C83">
            <w:pPr>
              <w:ind w:left="360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E12E38">
              <w:rPr>
                <w:rFonts w:hint="cs"/>
                <w:b/>
                <w:bCs/>
                <w:sz w:val="32"/>
                <w:szCs w:val="32"/>
                <w:rtl/>
              </w:rPr>
              <w:t>الزجاج والبلور الصخري</w:t>
            </w:r>
          </w:p>
        </w:tc>
      </w:tr>
      <w:tr w:rsidR="00A93727" w:rsidRPr="00E12E38" w14:paraId="4E582FED" w14:textId="77777777" w:rsidTr="00A93727">
        <w:tc>
          <w:tcPr>
            <w:tcW w:w="9402" w:type="dxa"/>
            <w:shd w:val="clear" w:color="auto" w:fill="auto"/>
          </w:tcPr>
          <w:p w14:paraId="34590FF2" w14:textId="77777777" w:rsidR="00A93727" w:rsidRPr="00E12E38" w:rsidRDefault="00A93727" w:rsidP="00EC7C83">
            <w:pPr>
              <w:ind w:left="360"/>
              <w:jc w:val="lowKashida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  <w:r w:rsidRPr="00E12E3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ثالثًا: خصائص الفن الإسلامي</w:t>
            </w:r>
            <w:r w:rsidRPr="00E12E3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A93727" w:rsidRPr="00E12E38" w14:paraId="009F09DB" w14:textId="77777777" w:rsidTr="00A93727">
        <w:tc>
          <w:tcPr>
            <w:tcW w:w="9402" w:type="dxa"/>
            <w:shd w:val="clear" w:color="auto" w:fill="auto"/>
          </w:tcPr>
          <w:p w14:paraId="28337E47" w14:textId="77777777" w:rsidR="00A93727" w:rsidRPr="00E12E38" w:rsidRDefault="00A93727" w:rsidP="00EC7C83">
            <w:pPr>
              <w:ind w:left="360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E12E38">
              <w:rPr>
                <w:rFonts w:hint="cs"/>
                <w:b/>
                <w:bCs/>
                <w:sz w:val="32"/>
                <w:szCs w:val="32"/>
                <w:rtl/>
              </w:rPr>
              <w:t xml:space="preserve">الوحدة- التنوع- التجريد- ملء الفراغ- التكرار- التسطح </w:t>
            </w:r>
          </w:p>
        </w:tc>
      </w:tr>
      <w:tr w:rsidR="00A93727" w:rsidRPr="00E12E38" w14:paraId="66265427" w14:textId="77777777" w:rsidTr="00A93727">
        <w:tc>
          <w:tcPr>
            <w:tcW w:w="9402" w:type="dxa"/>
            <w:shd w:val="clear" w:color="auto" w:fill="auto"/>
          </w:tcPr>
          <w:p w14:paraId="7049B461" w14:textId="77777777" w:rsidR="00A93727" w:rsidRPr="00E12E38" w:rsidRDefault="00A93727" w:rsidP="00EC7C83">
            <w:pPr>
              <w:ind w:left="360"/>
              <w:jc w:val="lowKashida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E12E3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رابعًا</w:t>
            </w:r>
            <w:r w:rsidRPr="00E12E3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:</w:t>
            </w:r>
            <w:r w:rsidRPr="00E12E3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أنواع الزخارف الإسلامية وخصائصها:</w:t>
            </w:r>
          </w:p>
        </w:tc>
      </w:tr>
      <w:tr w:rsidR="00A93727" w:rsidRPr="00E12E38" w14:paraId="60EBA2CD" w14:textId="77777777" w:rsidTr="00A93727">
        <w:tc>
          <w:tcPr>
            <w:tcW w:w="9402" w:type="dxa"/>
            <w:shd w:val="clear" w:color="auto" w:fill="auto"/>
          </w:tcPr>
          <w:p w14:paraId="67773721" w14:textId="77777777" w:rsidR="00A93727" w:rsidRPr="00E12E38" w:rsidRDefault="00A93727" w:rsidP="00EC7C83">
            <w:pPr>
              <w:ind w:left="360"/>
              <w:jc w:val="lowKashida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E12E38">
              <w:rPr>
                <w:rFonts w:hint="cs"/>
                <w:b/>
                <w:bCs/>
                <w:sz w:val="32"/>
                <w:szCs w:val="32"/>
                <w:rtl/>
              </w:rPr>
              <w:t>الزخارف النباتية- الزخارف الهندسية- زخارف</w:t>
            </w:r>
            <w:r w:rsidRPr="00E12E38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E12E38">
              <w:rPr>
                <w:rFonts w:hint="cs"/>
                <w:b/>
                <w:bCs/>
                <w:sz w:val="32"/>
                <w:szCs w:val="32"/>
                <w:rtl/>
              </w:rPr>
              <w:t>الكائنات الحية والخرافية- الزخارف الكتابية</w:t>
            </w:r>
          </w:p>
        </w:tc>
      </w:tr>
    </w:tbl>
    <w:p w14:paraId="53A1864F" w14:textId="77777777" w:rsidR="00A9788A" w:rsidRDefault="00A9788A"/>
    <w:sectPr w:rsidR="00A97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raditional Arabic"/>
    <w:charset w:val="00"/>
    <w:family w:val="roman"/>
    <w:pitch w:val="variable"/>
    <w:sig w:usb0="00002003" w:usb1="80000000" w:usb2="00000008" w:usb3="00000000" w:csb0="00000041" w:csb1="00000000"/>
  </w:font>
  <w:font w:name="Simplified Arabic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916F1"/>
    <w:multiLevelType w:val="hybridMultilevel"/>
    <w:tmpl w:val="7BE2F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12"/>
    <w:rsid w:val="00A90412"/>
    <w:rsid w:val="00A93727"/>
    <w:rsid w:val="00A9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8D386"/>
  <w15:chartTrackingRefBased/>
  <w15:docId w15:val="{2376A51E-955A-437B-8FC3-03EB8B15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727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MAF-NERMEN</dc:creator>
  <cp:keywords/>
  <dc:description/>
  <cp:lastModifiedBy>MAF-NERMEN</cp:lastModifiedBy>
  <cp:revision>2</cp:revision>
  <dcterms:created xsi:type="dcterms:W3CDTF">2022-02-21T21:41:00Z</dcterms:created>
  <dcterms:modified xsi:type="dcterms:W3CDTF">2022-02-21T21:41:00Z</dcterms:modified>
</cp:coreProperties>
</file>